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92308ds8pos.htm"/>
      <w:bookmarkStart w:id="1" w:name="ksd792308ds8pos"/>
      <w:bookmarkEnd w:id="0"/>
      <w:bookmarkEnd w:id="1"/>
      <w:r>
        <w:rPr>
          <w:rFonts w:ascii="Times New Roman" w:hAnsi="Times New Roman"/>
          <w:b/>
          <w:sz w:val="20"/>
        </w:rPr>
        <w:t xml:space="preserve">As filed with the Securities and Exchange Commission on March 4, 2024 </w:t>
      </w:r>
    </w:p>
    <w:p>
      <w:pPr>
        <w:pStyle w:val="TextBody"/>
        <w:bidi w:val="0"/>
        <w:spacing w:before="240" w:after="0"/>
        <w:jc w:val="right"/>
        <w:rPr>
          <w:rFonts w:ascii="Times New Roman" w:hAnsi="Times New Roman"/>
          <w:sz w:val="20"/>
        </w:rPr>
      </w:pPr>
      <w:r>
        <w:rPr>
          <w:rFonts w:ascii="Times New Roman" w:hAnsi="Times New Roman"/>
          <w:sz w:val="20"/>
        </w:rPr>
        <w:t xml:space="preserve">Registration No. 333-222673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333-232670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333-239429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333-255900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333-265927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w:t>
      </w:r>
    </w:p>
    <w:p>
      <w:pPr>
        <w:pStyle w:val="TextBody"/>
        <w:bidi w:val="0"/>
        <w:spacing w:before="0" w:after="0"/>
        <w:jc w:val="center"/>
        <w:rPr>
          <w:rFonts w:ascii="Times New Roman" w:hAnsi="Times New Roman"/>
          <w:b/>
          <w:sz w:val="24"/>
        </w:rPr>
      </w:pPr>
      <w:r>
        <w:rPr>
          <w:rFonts w:ascii="Times New Roman" w:hAnsi="Times New Roman"/>
          <w:b/>
          <w:sz w:val="24"/>
        </w:rPr>
        <w:t xml:space="preserve">TO </w:t>
      </w:r>
    </w:p>
    <w:p>
      <w:pPr>
        <w:pStyle w:val="TextBody"/>
        <w:bidi w:val="0"/>
        <w:spacing w:before="0" w:after="0"/>
        <w:jc w:val="center"/>
        <w:rPr>
          <w:rFonts w:ascii="Times New Roman" w:hAnsi="Times New Roman"/>
          <w:b/>
          <w:sz w:val="20"/>
        </w:rPr>
      </w:pPr>
      <w:r>
        <w:rPr>
          <w:rFonts w:ascii="Times New Roman" w:hAnsi="Times New Roman"/>
          <w:b/>
          <w:sz w:val="20"/>
        </w:rPr>
        <w:t xml:space="preserve">FORM S-8 REGISTRATION STATEMENT NO. 333-222673 </w:t>
      </w:r>
    </w:p>
    <w:p>
      <w:pPr>
        <w:pStyle w:val="TextBody"/>
        <w:bidi w:val="0"/>
        <w:spacing w:before="0" w:after="0"/>
        <w:jc w:val="center"/>
        <w:rPr>
          <w:rFonts w:ascii="Times New Roman" w:hAnsi="Times New Roman"/>
          <w:b/>
          <w:sz w:val="20"/>
        </w:rPr>
      </w:pPr>
      <w:r>
        <w:rPr>
          <w:rFonts w:ascii="Times New Roman" w:hAnsi="Times New Roman"/>
          <w:b/>
          <w:sz w:val="20"/>
        </w:rPr>
        <w:t xml:space="preserve">FORM S-8 REGISTRATION STATEMENT NO. 333-232670 </w:t>
      </w:r>
    </w:p>
    <w:p>
      <w:pPr>
        <w:pStyle w:val="TextBody"/>
        <w:bidi w:val="0"/>
        <w:spacing w:before="0" w:after="0"/>
        <w:jc w:val="center"/>
        <w:rPr>
          <w:rFonts w:ascii="Times New Roman" w:hAnsi="Times New Roman"/>
          <w:b/>
          <w:sz w:val="20"/>
        </w:rPr>
      </w:pPr>
      <w:r>
        <w:rPr>
          <w:rFonts w:ascii="Times New Roman" w:hAnsi="Times New Roman"/>
          <w:b/>
          <w:sz w:val="20"/>
        </w:rPr>
        <w:t xml:space="preserve">FORM S-8 REGISTRATION STATEMENT NO. 333-239429 </w:t>
      </w:r>
    </w:p>
    <w:p>
      <w:pPr>
        <w:pStyle w:val="TextBody"/>
        <w:bidi w:val="0"/>
        <w:spacing w:before="0" w:after="0"/>
        <w:jc w:val="center"/>
        <w:rPr>
          <w:rFonts w:ascii="Times New Roman" w:hAnsi="Times New Roman"/>
          <w:b/>
          <w:sz w:val="20"/>
        </w:rPr>
      </w:pPr>
      <w:r>
        <w:rPr>
          <w:rFonts w:ascii="Times New Roman" w:hAnsi="Times New Roman"/>
          <w:b/>
          <w:sz w:val="20"/>
        </w:rPr>
        <w:t xml:space="preserve">FORM S-8 REGISTRATION STATEMENT NO. 333-255900 </w:t>
      </w:r>
    </w:p>
    <w:p>
      <w:pPr>
        <w:pStyle w:val="TextBody"/>
        <w:bidi w:val="0"/>
        <w:spacing w:before="0" w:after="0"/>
        <w:jc w:val="center"/>
        <w:rPr>
          <w:rFonts w:ascii="Times New Roman" w:hAnsi="Times New Roman"/>
          <w:b/>
          <w:sz w:val="20"/>
        </w:rPr>
      </w:pPr>
      <w:r>
        <w:rPr>
          <w:rFonts w:ascii="Times New Roman" w:hAnsi="Times New Roman"/>
          <w:b/>
          <w:sz w:val="20"/>
        </w:rPr>
        <w:t xml:space="preserve">FORM S-8 REGISTRATION STATEMENT NO. 333-265927 </w:t>
      </w:r>
    </w:p>
    <w:p>
      <w:pPr>
        <w:pStyle w:val="TextBody"/>
        <w:bidi w:val="0"/>
        <w:spacing w:before="24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PHAXIAM Therapeutics S.A.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France</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60 Avenue Rockefeller</w:t>
            </w:r>
          </w:p>
          <w:p>
            <w:pPr>
              <w:pStyle w:val="TableContents"/>
              <w:bidi w:val="0"/>
              <w:spacing w:before="0" w:after="20"/>
              <w:jc w:val="center"/>
              <w:rPr>
                <w:rFonts w:ascii="Times New Roman" w:hAnsi="Times New Roman"/>
                <w:b/>
                <w:sz w:val="20"/>
              </w:rPr>
            </w:pPr>
            <w:r>
              <w:rPr>
                <w:rFonts w:ascii="Times New Roman" w:hAnsi="Times New Roman"/>
                <w:b/>
                <w:sz w:val="20"/>
              </w:rPr>
              <w:t>Lyon, France</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69008</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2016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2016 AGA (Free Share)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2017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2017 AGA (Free Share) Plan </w:t>
      </w:r>
    </w:p>
    <w:p>
      <w:pPr>
        <w:pStyle w:val="TextBody"/>
        <w:bidi w:val="0"/>
        <w:spacing w:before="0" w:after="0"/>
        <w:jc w:val="center"/>
        <w:rPr>
          <w:rFonts w:ascii="Times New Roman" w:hAnsi="Times New Roman"/>
          <w:b/>
          <w:sz w:val="20"/>
        </w:rPr>
      </w:pPr>
      <w:r>
        <w:rPr>
          <w:rFonts w:ascii="Times New Roman" w:hAnsi="Times New Roman"/>
          <w:b/>
          <w:sz w:val="20"/>
        </w:rPr>
        <w:t xml:space="preserve">BSA Subscription Plans </w:t>
      </w:r>
    </w:p>
    <w:p>
      <w:pPr>
        <w:pStyle w:val="TextBody"/>
        <w:bidi w:val="0"/>
        <w:spacing w:before="0" w:after="0"/>
        <w:jc w:val="center"/>
        <w:rPr>
          <w:rFonts w:ascii="Times New Roman" w:hAnsi="Times New Roman"/>
          <w:b/>
          <w:sz w:val="20"/>
        </w:rPr>
      </w:pPr>
      <w:r>
        <w:rPr>
          <w:rFonts w:ascii="Times New Roman" w:hAnsi="Times New Roman"/>
          <w:b/>
          <w:sz w:val="20"/>
        </w:rPr>
        <w:t xml:space="preserve">BSPCE Subscription Plans </w:t>
      </w:r>
    </w:p>
    <w:p>
      <w:pPr>
        <w:pStyle w:val="TextBody"/>
        <w:bidi w:val="0"/>
        <w:spacing w:before="0" w:after="0"/>
        <w:jc w:val="center"/>
        <w:rPr>
          <w:rFonts w:ascii="Times New Roman" w:hAnsi="Times New Roman"/>
          <w:b/>
          <w:sz w:val="20"/>
        </w:rPr>
      </w:pPr>
      <w:r>
        <w:rPr>
          <w:rFonts w:ascii="Times New Roman" w:hAnsi="Times New Roman"/>
          <w:b/>
          <w:sz w:val="20"/>
        </w:rPr>
        <w:t xml:space="preserve">2018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2018 AGA (Free Share)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2018 BSA Subscription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2019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2019 AGA (Free Share)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2019 BSA Subscription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2020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2020 AGA (Free Share) Plan </w:t>
      </w:r>
    </w:p>
    <w:p>
      <w:pPr>
        <w:pStyle w:val="TextBody"/>
        <w:bidi w:val="0"/>
        <w:spacing w:before="0" w:after="0"/>
        <w:jc w:val="center"/>
        <w:rPr>
          <w:rFonts w:ascii="Times New Roman" w:hAnsi="Times New Roman"/>
          <w:b/>
          <w:sz w:val="20"/>
        </w:rPr>
      </w:pPr>
      <w:r>
        <w:rPr>
          <w:rFonts w:ascii="Times New Roman" w:hAnsi="Times New Roman"/>
          <w:b/>
          <w:sz w:val="20"/>
        </w:rPr>
        <w:t xml:space="preserve">2020 BSA Subscription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2021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2021 AGA (Free Share) Plan </w:t>
      </w:r>
    </w:p>
    <w:p>
      <w:pPr>
        <w:pStyle w:val="TextBody"/>
        <w:bidi w:val="0"/>
        <w:spacing w:before="0" w:after="0"/>
        <w:jc w:val="center"/>
        <w:rPr>
          <w:rFonts w:ascii="Times New Roman" w:hAnsi="Times New Roman"/>
          <w:b/>
          <w:sz w:val="20"/>
        </w:rPr>
      </w:pPr>
      <w:r>
        <w:rPr>
          <w:rFonts w:ascii="Times New Roman" w:hAnsi="Times New Roman"/>
          <w:b/>
          <w:sz w:val="20"/>
        </w:rPr>
        <w:t xml:space="preserve">2021 BSA Subscription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ERYTECH Pharma, Inc. </w:t>
      </w:r>
    </w:p>
    <w:p>
      <w:pPr>
        <w:pStyle w:val="TextBody"/>
        <w:bidi w:val="0"/>
        <w:spacing w:before="0" w:after="0"/>
        <w:jc w:val="center"/>
        <w:rPr>
          <w:rFonts w:ascii="Times New Roman" w:hAnsi="Times New Roman"/>
          <w:b/>
          <w:sz w:val="20"/>
        </w:rPr>
      </w:pPr>
      <w:r>
        <w:rPr>
          <w:rFonts w:ascii="Times New Roman" w:hAnsi="Times New Roman"/>
          <w:b/>
          <w:sz w:val="20"/>
        </w:rPr>
        <w:t xml:space="preserve">PO Box 507 </w:t>
      </w:r>
    </w:p>
    <w:p>
      <w:pPr>
        <w:pStyle w:val="TextBody"/>
        <w:bidi w:val="0"/>
        <w:spacing w:before="0" w:after="0"/>
        <w:jc w:val="center"/>
        <w:rPr>
          <w:rFonts w:ascii="Times New Roman" w:hAnsi="Times New Roman"/>
          <w:b/>
          <w:sz w:val="20"/>
        </w:rPr>
      </w:pPr>
      <w:r>
        <w:rPr>
          <w:rFonts w:ascii="Times New Roman" w:hAnsi="Times New Roman"/>
          <w:b/>
          <w:sz w:val="20"/>
        </w:rPr>
        <w:t xml:space="preserve">Lunenburg, Massachusetts 01462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for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+1 (857) 706-1585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Marc A. Recht</w:t>
            </w:r>
          </w:p>
          <w:p>
            <w:pPr>
              <w:pStyle w:val="TableContents"/>
              <w:bidi w:val="0"/>
              <w:spacing w:before="0" w:after="0"/>
              <w:jc w:val="center"/>
              <w:rPr>
                <w:rFonts w:ascii="Times New Roman" w:hAnsi="Times New Roman"/>
                <w:b/>
                <w:sz w:val="20"/>
              </w:rPr>
            </w:pPr>
            <w:r>
              <w:rPr>
                <w:rFonts w:ascii="Times New Roman" w:hAnsi="Times New Roman"/>
                <w:b/>
                <w:sz w:val="20"/>
              </w:rPr>
              <w:t>Brian F. Leaf</w:t>
            </w:r>
          </w:p>
          <w:p>
            <w:pPr>
              <w:pStyle w:val="TableContents"/>
              <w:bidi w:val="0"/>
              <w:spacing w:before="0" w:after="0"/>
              <w:jc w:val="center"/>
              <w:rPr>
                <w:rFonts w:ascii="Times New Roman" w:hAnsi="Times New Roman"/>
                <w:b/>
                <w:sz w:val="20"/>
              </w:rPr>
            </w:pPr>
            <w:r>
              <w:rPr>
                <w:rFonts w:ascii="Times New Roman" w:hAnsi="Times New Roman"/>
                <w:b/>
                <w:sz w:val="20"/>
              </w:rPr>
              <w:t>Courtney T. Thorne</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500 Boylston Street</w:t>
            </w:r>
          </w:p>
          <w:p>
            <w:pPr>
              <w:pStyle w:val="TableContents"/>
              <w:bidi w:val="0"/>
              <w:spacing w:before="0" w:after="0"/>
              <w:jc w:val="center"/>
              <w:rPr>
                <w:rFonts w:ascii="Times New Roman" w:hAnsi="Times New Roman"/>
                <w:b/>
                <w:sz w:val="20"/>
              </w:rPr>
            </w:pPr>
            <w:r>
              <w:rPr>
                <w:rFonts w:ascii="Times New Roman" w:hAnsi="Times New Roman"/>
                <w:b/>
                <w:sz w:val="20"/>
              </w:rPr>
              <w:t>Boston, Massachusetts 02116</w:t>
            </w:r>
          </w:p>
          <w:p>
            <w:pPr>
              <w:pStyle w:val="TableContents"/>
              <w:bidi w:val="0"/>
              <w:spacing w:before="0" w:after="20"/>
              <w:jc w:val="center"/>
              <w:rPr>
                <w:rFonts w:ascii="Times New Roman" w:hAnsi="Times New Roman"/>
                <w:b/>
                <w:sz w:val="20"/>
              </w:rPr>
            </w:pPr>
            <w:r>
              <w:rPr>
                <w:rFonts w:ascii="Times New Roman" w:hAnsi="Times New Roman"/>
                <w:b/>
                <w:sz w:val="20"/>
              </w:rPr>
              <w:t>+1 617 937 2300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Arnaud Duhamel</w:t>
            </w:r>
          </w:p>
          <w:p>
            <w:pPr>
              <w:pStyle w:val="TableContents"/>
              <w:bidi w:val="0"/>
              <w:spacing w:before="0" w:after="0"/>
              <w:jc w:val="center"/>
              <w:rPr>
                <w:rFonts w:ascii="Times New Roman" w:hAnsi="Times New Roman"/>
                <w:b/>
                <w:sz w:val="20"/>
              </w:rPr>
            </w:pPr>
            <w:r>
              <w:rPr>
                <w:rFonts w:ascii="Times New Roman" w:hAnsi="Times New Roman"/>
                <w:b/>
                <w:sz w:val="20"/>
              </w:rPr>
              <w:t>Guilhem Richard</w:t>
            </w:r>
          </w:p>
          <w:p>
            <w:pPr>
              <w:pStyle w:val="TableContents"/>
              <w:bidi w:val="0"/>
              <w:spacing w:before="0" w:after="0"/>
              <w:jc w:val="center"/>
              <w:rPr>
                <w:rFonts w:ascii="Times New Roman" w:hAnsi="Times New Roman"/>
                <w:b/>
                <w:sz w:val="20"/>
              </w:rPr>
            </w:pPr>
            <w:r>
              <w:rPr>
                <w:rFonts w:ascii="Times New Roman" w:hAnsi="Times New Roman"/>
                <w:b/>
                <w:sz w:val="20"/>
              </w:rPr>
              <w:t>Gide Loyrette Nouel A.A.R.P.I.</w:t>
            </w:r>
          </w:p>
          <w:p>
            <w:pPr>
              <w:pStyle w:val="TableContents"/>
              <w:bidi w:val="0"/>
              <w:spacing w:before="0" w:after="0"/>
              <w:jc w:val="center"/>
              <w:rPr>
                <w:rFonts w:ascii="Times New Roman" w:hAnsi="Times New Roman"/>
                <w:b/>
                <w:sz w:val="20"/>
              </w:rPr>
            </w:pPr>
            <w:r>
              <w:rPr>
                <w:rFonts w:ascii="Times New Roman" w:hAnsi="Times New Roman"/>
                <w:b/>
                <w:sz w:val="20"/>
              </w:rPr>
              <w:t>15 rue de Laborde</w:t>
            </w:r>
          </w:p>
          <w:p>
            <w:pPr>
              <w:pStyle w:val="TableContents"/>
              <w:bidi w:val="0"/>
              <w:spacing w:before="0" w:after="0"/>
              <w:jc w:val="center"/>
              <w:rPr>
                <w:rFonts w:ascii="Times New Roman" w:hAnsi="Times New Roman"/>
                <w:b/>
                <w:sz w:val="20"/>
              </w:rPr>
            </w:pPr>
            <w:r>
              <w:rPr>
                <w:rFonts w:ascii="Times New Roman" w:hAnsi="Times New Roman"/>
                <w:b/>
                <w:sz w:val="20"/>
              </w:rPr>
              <w:t>75008 Paris France</w:t>
            </w:r>
          </w:p>
          <w:p>
            <w:pPr>
              <w:pStyle w:val="TableContents"/>
              <w:bidi w:val="0"/>
              <w:spacing w:before="0" w:after="20"/>
              <w:jc w:val="center"/>
              <w:rPr>
                <w:rFonts w:ascii="Times New Roman" w:hAnsi="Times New Roman"/>
                <w:b/>
                <w:sz w:val="20"/>
              </w:rPr>
            </w:pPr>
            <w:r>
              <w:rPr>
                <w:rFonts w:ascii="Times New Roman" w:hAnsi="Times New Roman"/>
                <w:b/>
                <w:sz w:val="20"/>
              </w:rPr>
              <w:t>+33 1 40 75 00 00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relates to the following Registration Statements on Form S-8 (collectively, the Registration Statements), filed by PHAXIAM Therapeutics S.A. (the Registrant) with the Securities and Exchange Commission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Form S-8 (File No. 333-222673), filed with the SEC on </w:t>
            </w:r>
            <w:hyperlink r:id="rId2">
              <w:r>
                <w:rPr>
                  <w:rStyle w:val="InternetLink"/>
                  <w:rFonts w:ascii="Times New Roman" w:hAnsi="Times New Roman"/>
                  <w:sz w:val="20"/>
                </w:rPr>
                <w:t>January 24, 2018</w:t>
              </w:r>
            </w:hyperlink>
            <w:r>
              <w:rPr>
                <w:rFonts w:ascii="Times New Roman" w:hAnsi="Times New Roman"/>
                <w:sz w:val="20"/>
              </w:rPr>
              <w:t xml:space="preserve">, registering (1) an aggregate of 1,179,940 options and warrants and rights to purchase or acquire ordinary shares under the Registrants 2016 Stock Option Plan, 2016 AGA (Free Share) Plan, 2017 Stock Option Plan, 2017 AGA (Free Share) Plan, BSA Subscription Plans and BSPCE Subscription Plans (collectively, the 2016 and 2017 Plans), and (2) an aggregate of 1,179,940 ordinary shares issuable under the 2016 and 2017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Form S-8 (File No. 333-232670), filed with the SEC on </w:t>
            </w:r>
            <w:hyperlink r:id="rId3">
              <w:r>
                <w:rPr>
                  <w:rStyle w:val="InternetLink"/>
                  <w:rFonts w:ascii="Times New Roman" w:hAnsi="Times New Roman"/>
                  <w:sz w:val="20"/>
                </w:rPr>
                <w:t>July 16, 2019</w:t>
              </w:r>
            </w:hyperlink>
            <w:r>
              <w:rPr>
                <w:rFonts w:ascii="Times New Roman" w:hAnsi="Times New Roman"/>
                <w:sz w:val="20"/>
              </w:rPr>
              <w:t xml:space="preserve">, registering (1) an aggregate of 325,000 options and warrants and rights to purchase or acquire ordinary shares under the Registrants 2018 Stock Option Plan, 2018 AGA (Free Share) Plan and 2018 BSA Subscription Plan (collectively, the 2018 Plans), and (2) an aggregate of 325,000 ordinary shares issuable under the 2018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Form S-8 (File No. 333-239429), filed with the SEC on </w:t>
            </w:r>
            <w:hyperlink r:id="rId4">
              <w:r>
                <w:rPr>
                  <w:rStyle w:val="InternetLink"/>
                  <w:rFonts w:ascii="Times New Roman" w:hAnsi="Times New Roman"/>
                  <w:sz w:val="20"/>
                </w:rPr>
                <w:t>June 25, 2020</w:t>
              </w:r>
            </w:hyperlink>
            <w:r>
              <w:rPr>
                <w:rFonts w:ascii="Times New Roman" w:hAnsi="Times New Roman"/>
                <w:sz w:val="20"/>
              </w:rPr>
              <w:t xml:space="preserve">, registering (1) an aggregate of 819,886 options and warrants and rights to purchase or acquire ordinary shares under the Registrants 2019 Stock Option Plan, 2019 AGA (Free Share) Plan and 2019 BSA Subscription Plan (collectively, the 2019 Plans), and (2) an aggregate of 819,886 ordinary shares issuable under the 2019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Form S-8 (File No. 333-255900), filed with the SEC on </w:t>
            </w:r>
            <w:hyperlink r:id="rId5">
              <w:r>
                <w:rPr>
                  <w:rStyle w:val="InternetLink"/>
                  <w:rFonts w:ascii="Times New Roman" w:hAnsi="Times New Roman"/>
                  <w:sz w:val="20"/>
                </w:rPr>
                <w:t>May 7, 2021</w:t>
              </w:r>
            </w:hyperlink>
            <w:r>
              <w:rPr>
                <w:rFonts w:ascii="Times New Roman" w:hAnsi="Times New Roman"/>
                <w:sz w:val="20"/>
              </w:rPr>
              <w:t xml:space="preserve">, registering (1) an aggregate of 873,281 options and warrants and rights to purchase or acquire ordinary shares under the Registrants 2020 Stock Option Plan, 2020 AGA (Free Share) Plan (collectively, the 2020 Stock Option and AGA Plans) and 2020 BSA Subscription Plan (together with the 2020 Stock Option and AGA Plans, the 2020 Plans), and (2) an aggregate of 873,281 ordinary shares issuable under the 2020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Form S-8 (File No. 333-265927), filed with the SEC on </w:t>
            </w:r>
            <w:hyperlink r:id="rId6">
              <w:r>
                <w:rPr>
                  <w:rStyle w:val="InternetLink"/>
                  <w:rFonts w:ascii="Times New Roman" w:hAnsi="Times New Roman"/>
                  <w:sz w:val="20"/>
                </w:rPr>
                <w:t>June 30, 2022</w:t>
              </w:r>
            </w:hyperlink>
            <w:r>
              <w:rPr>
                <w:rFonts w:ascii="Times New Roman" w:hAnsi="Times New Roman"/>
                <w:sz w:val="20"/>
              </w:rPr>
              <w:t xml:space="preserve">, registering (1) an aggregate of 722,613 options and warrants and rights to purchase or acquire ordinary shares under the Registrants 2020 Stock Option and AGA Plans, 2021 Stock Option Plan, 2021 AGA (Free Share) Plan and 2021 BSA Subscription Plan (collectively, the 2021 Plans), and (2) an aggregate of 722,613 ordinary shares issuable under the 2020 Stock Option and AGA Plans and the 2021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Lyon, France on March 4,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PHAXIAM Therapeutics S.A.</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Soyer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Eric Soyer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Deputy Chief Executive Officer, Chief Financial Officer and Chief Operating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Post-Effective Amendment to the Registration Statements on Form S-8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37"/>
        <w:gridCol w:w="120"/>
        <w:gridCol w:w="4521"/>
        <w:gridCol w:w="120"/>
        <w:gridCol w:w="2107"/>
      </w:tblGrid>
      <w:tr>
        <w:trPr/>
        <w:tc>
          <w:tcPr>
            <w:tcW w:w="33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33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5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21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Thibaut du Fayet</w:t>
            </w:r>
          </w:p>
          <w:p>
            <w:pPr>
              <w:pStyle w:val="TableContents"/>
              <w:bidi w:val="0"/>
              <w:spacing w:before="0" w:after="20"/>
              <w:jc w:val="center"/>
              <w:rPr>
                <w:rFonts w:ascii="Times New Roman" w:hAnsi="Times New Roman"/>
                <w:sz w:val="20"/>
              </w:rPr>
            </w:pPr>
            <w:r>
              <w:rPr>
                <w:rFonts w:ascii="Times New Roman" w:hAnsi="Times New Roman"/>
                <w:sz w:val="20"/>
              </w:rPr>
              <w:t>Thibaut du Fayet</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Soyer</w:t>
            </w:r>
          </w:p>
          <w:p>
            <w:pPr>
              <w:pStyle w:val="TableContents"/>
              <w:bidi w:val="0"/>
              <w:spacing w:before="0" w:after="20"/>
              <w:jc w:val="center"/>
              <w:rPr>
                <w:rFonts w:ascii="Times New Roman" w:hAnsi="Times New Roman"/>
                <w:sz w:val="20"/>
              </w:rPr>
            </w:pPr>
            <w:r>
              <w:rPr>
                <w:rFonts w:ascii="Times New Roman" w:hAnsi="Times New Roman"/>
                <w:sz w:val="20"/>
              </w:rPr>
              <w:t>Eric Soyer</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Didier Hoch</w:t>
            </w:r>
          </w:p>
          <w:p>
            <w:pPr>
              <w:pStyle w:val="TableContents"/>
              <w:bidi w:val="0"/>
              <w:spacing w:before="0" w:after="20"/>
              <w:jc w:val="center"/>
              <w:rPr>
                <w:rFonts w:ascii="Times New Roman" w:hAnsi="Times New Roman"/>
                <w:sz w:val="20"/>
              </w:rPr>
            </w:pPr>
            <w:r>
              <w:rPr>
                <w:rFonts w:ascii="Times New Roman" w:hAnsi="Times New Roman"/>
                <w:sz w:val="20"/>
              </w:rPr>
              <w:t>Didier Hoch</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Chairman</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Gil Beyen</w:t>
            </w:r>
          </w:p>
          <w:p>
            <w:pPr>
              <w:pStyle w:val="TableContents"/>
              <w:bidi w:val="0"/>
              <w:spacing w:before="0" w:after="20"/>
              <w:jc w:val="center"/>
              <w:rPr>
                <w:rFonts w:ascii="Times New Roman" w:hAnsi="Times New Roman"/>
                <w:sz w:val="20"/>
              </w:rPr>
            </w:pPr>
            <w:r>
              <w:rPr>
                <w:rFonts w:ascii="Times New Roman" w:hAnsi="Times New Roman"/>
                <w:sz w:val="20"/>
              </w:rPr>
              <w:t>Gil Beyen</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Vice Chairman</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Philippe Archinard</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Martine George</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c>
          <w:tcPr>
            <w:tcW w:w="3337" w:type="dxa"/>
            <w:tcBorders/>
          </w:tcPr>
          <w:p>
            <w:pPr>
              <w:pStyle w:val="TableContents"/>
              <w:bidi w:val="0"/>
              <w:spacing w:before="0" w:after="283"/>
              <w:jc w:val="center"/>
              <w:rPr/>
            </w:pPr>
            <w:r>
              <w:rPr/>
              <w:t>Martine George</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left"/>
              <w:rPr>
                <w:sz w:val="4"/>
                <w:szCs w:val="4"/>
              </w:rPr>
            </w:pPr>
            <w:r>
              <w:rPr>
                <w:sz w:val="4"/>
                <w:szCs w:val="4"/>
              </w:rPr>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Eric Leire</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c>
          <w:tcPr>
            <w:tcW w:w="3337" w:type="dxa"/>
            <w:tcBorders/>
          </w:tcPr>
          <w:p>
            <w:pPr>
              <w:pStyle w:val="TableContents"/>
              <w:bidi w:val="0"/>
              <w:spacing w:before="0" w:after="283"/>
              <w:jc w:val="center"/>
              <w:rPr/>
            </w:pPr>
            <w:r>
              <w:rPr/>
              <w:t>Eric Leire</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left"/>
              <w:rPr>
                <w:sz w:val="4"/>
                <w:szCs w:val="4"/>
              </w:rPr>
            </w:pPr>
            <w:r>
              <w:rPr>
                <w:sz w:val="4"/>
                <w:szCs w:val="4"/>
              </w:rPr>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20"/>
              <w:jc w:val="center"/>
              <w:rPr/>
            </w:pPr>
            <w:r>
              <w:rPr/>
              <w:t>   </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left"/>
              <w:rPr>
                <w:sz w:val="4"/>
                <w:szCs w:val="4"/>
              </w:rPr>
            </w:pPr>
            <w:r>
              <w:rPr>
                <w:sz w:val="4"/>
                <w:szCs w:val="4"/>
              </w:rPr>
            </w:r>
          </w:p>
        </w:tc>
      </w:tr>
      <w:tr>
        <w:trPr/>
        <w:tc>
          <w:tcPr>
            <w:tcW w:w="3337" w:type="dxa"/>
            <w:tcBorders/>
          </w:tcPr>
          <w:p>
            <w:pPr>
              <w:pStyle w:val="TableContents"/>
              <w:bidi w:val="0"/>
              <w:spacing w:before="0" w:after="283"/>
              <w:jc w:val="center"/>
              <w:rPr/>
            </w:pPr>
            <w:r>
              <w:rPr/>
              <w:t>Leila Nicolas</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Sebbag</w:t>
            </w:r>
          </w:p>
          <w:p>
            <w:pPr>
              <w:pStyle w:val="TableContents"/>
              <w:bidi w:val="0"/>
              <w:spacing w:before="0" w:after="20"/>
              <w:jc w:val="center"/>
              <w:rPr>
                <w:rFonts w:ascii="Times New Roman" w:hAnsi="Times New Roman"/>
                <w:sz w:val="20"/>
              </w:rPr>
            </w:pPr>
            <w:r>
              <w:rPr>
                <w:rFonts w:ascii="Times New Roman" w:hAnsi="Times New Roman"/>
                <w:sz w:val="20"/>
              </w:rPr>
              <w:t>Robert Sebbag</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Hilde Windels</w:t>
            </w:r>
          </w:p>
          <w:p>
            <w:pPr>
              <w:pStyle w:val="TableContents"/>
              <w:bidi w:val="0"/>
              <w:spacing w:before="0" w:after="20"/>
              <w:jc w:val="center"/>
              <w:rPr>
                <w:rFonts w:ascii="Times New Roman" w:hAnsi="Times New Roman"/>
                <w:sz w:val="20"/>
              </w:rPr>
            </w:pPr>
            <w:r>
              <w:rPr>
                <w:rFonts w:ascii="Times New Roman" w:hAnsi="Times New Roman"/>
                <w:sz w:val="20"/>
              </w:rPr>
              <w:t>Hilde Windels</w:t>
            </w:r>
          </w:p>
        </w:tc>
        <w:tc>
          <w:tcPr>
            <w:tcW w:w="120" w:type="dxa"/>
            <w:tcBorders/>
            <w:vAlign w:val="bottom"/>
          </w:tcPr>
          <w:p>
            <w:pPr>
              <w:pStyle w:val="TableContents"/>
              <w:bidi w:val="0"/>
              <w:spacing w:before="0" w:after="283"/>
              <w:jc w:val="left"/>
              <w:rPr/>
            </w:pPr>
            <w:r>
              <w:rPr/>
              <w:t>  </w:t>
            </w:r>
          </w:p>
        </w:tc>
        <w:tc>
          <w:tcPr>
            <w:tcW w:w="452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center"/>
              <w:rPr/>
            </w:pPr>
            <w:r>
              <w:rPr/>
              <w:t>March 4, 2024</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94"/>
        <w:gridCol w:w="109"/>
        <w:gridCol w:w="4173"/>
        <w:gridCol w:w="109"/>
        <w:gridCol w:w="391"/>
        <w:gridCol w:w="109"/>
        <w:gridCol w:w="444"/>
        <w:gridCol w:w="109"/>
        <w:gridCol w:w="4267"/>
      </w:tblGrid>
      <w:tr>
        <w:trPr/>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17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267" w:type="dxa"/>
            <w:tcBorders/>
            <w:vAlign w:val="center"/>
          </w:tcPr>
          <w:p>
            <w:pPr>
              <w:pStyle w:val="TableContents"/>
              <w:bidi w:val="0"/>
              <w:spacing w:before="0" w:after="283"/>
              <w:jc w:val="left"/>
              <w:rPr>
                <w:sz w:val="4"/>
                <w:szCs w:val="4"/>
              </w:rPr>
            </w:pPr>
            <w:r>
              <w:rPr>
                <w:sz w:val="4"/>
                <w:szCs w:val="4"/>
              </w:rPr>
            </w:r>
          </w:p>
        </w:tc>
      </w:tr>
      <w:tr>
        <w:trPr/>
        <w:tc>
          <w:tcPr>
            <w:tcW w:w="494" w:type="dxa"/>
            <w:tcBorders/>
          </w:tcPr>
          <w:p>
            <w:pPr>
              <w:pStyle w:val="TableContents"/>
              <w:bidi w:val="0"/>
              <w:spacing w:before="0" w:after="283"/>
              <w:jc w:val="left"/>
              <w:rPr/>
            </w:pPr>
            <w:r>
              <w:rPr/>
              <w:t>* By:</w:t>
            </w:r>
          </w:p>
        </w:tc>
        <w:tc>
          <w:tcPr>
            <w:tcW w:w="109" w:type="dxa"/>
            <w:tcBorders/>
            <w:vAlign w:val="bottom"/>
          </w:tcPr>
          <w:p>
            <w:pPr>
              <w:pStyle w:val="TableContents"/>
              <w:bidi w:val="0"/>
              <w:spacing w:before="0" w:after="283"/>
              <w:jc w:val="left"/>
              <w:rPr/>
            </w:pPr>
            <w:r>
              <w:rPr/>
              <w:t> </w:t>
            </w:r>
          </w:p>
        </w:tc>
        <w:tc>
          <w:tcPr>
            <w:tcW w:w="41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Soyer</w:t>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267" w:type="dxa"/>
            <w:tcBorders/>
          </w:tcPr>
          <w:p>
            <w:pPr>
              <w:pStyle w:val="TableContents"/>
              <w:bidi w:val="0"/>
              <w:spacing w:before="0" w:after="283"/>
              <w:jc w:val="left"/>
              <w:rPr/>
            </w:pPr>
            <w:r>
              <w:rPr/>
              <w:t>March 4, 2024</w:t>
            </w:r>
          </w:p>
        </w:tc>
      </w:tr>
      <w:tr>
        <w:trPr/>
        <w:tc>
          <w:tcPr>
            <w:tcW w:w="47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Eric Soyer</w:t>
            </w:r>
          </w:p>
          <w:p>
            <w:pPr>
              <w:pStyle w:val="TableContents"/>
              <w:bidi w:val="0"/>
              <w:spacing w:before="0" w:after="20"/>
              <w:jc w:val="left"/>
              <w:rPr>
                <w:rFonts w:ascii="Times New Roman" w:hAnsi="Times New Roman"/>
                <w:i/>
                <w:sz w:val="20"/>
              </w:rPr>
            </w:pPr>
            <w:r>
              <w:rPr>
                <w:rFonts w:ascii="Times New Roman" w:hAnsi="Times New Roman"/>
                <w:i/>
                <w:sz w:val="20"/>
              </w:rPr>
              <w:t>Title: Attorney-in-fact</w:t>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26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the undersigned, the duly authorized representative in the United States of the registrant has signed this Post-Effective Amendment to the Registration Statements on Form S-8 on March 4,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ERYTECH Pharma,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Gil Beyen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Gil Beyen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Authorized Representative in the United States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4422/000119312518018453/d520161ds8.htm" TargetMode="External"/><Relationship Id="rId3" Type="http://schemas.openxmlformats.org/officeDocument/2006/relationships/hyperlink" Target="http://www.sec.gov/Archives/edgar/data/1624422/000119312519194796/d772706ds8.htm" TargetMode="External"/><Relationship Id="rId4" Type="http://schemas.openxmlformats.org/officeDocument/2006/relationships/hyperlink" Target="http://www.sec.gov/Archives/edgar/data/1624422/000119312520178939/d901453ds8.htm" TargetMode="External"/><Relationship Id="rId5" Type="http://schemas.openxmlformats.org/officeDocument/2006/relationships/hyperlink" Target="http://www.sec.gov/Archives/edgar/data/1624422/000119312521154907/d427894ds8.htm" TargetMode="External"/><Relationship Id="rId6" Type="http://schemas.openxmlformats.org/officeDocument/2006/relationships/hyperlink" Target="http://www.sec.gov/Archives/edgar/data/1624422/000119312522186171/d322191ds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1232</Words>
  <Characters>6494</Characters>
  <CharactersWithSpaces>7704</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