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4,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333-259690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left="160" w:right="180"/>
        <w:spacing w:after="0" w:line="251" w:lineRule="auto"/>
        <w:rPr>
          <w:sz w:val="20"/>
          <w:szCs w:val="20"/>
          <w:color w:val="auto"/>
        </w:rPr>
      </w:pPr>
      <w:r>
        <w:rPr>
          <w:rFonts w:ascii="Times New Roman" w:cs="Times New Roman" w:eastAsia="Times New Roman" w:hAnsi="Times New Roman"/>
          <w:sz w:val="32"/>
          <w:szCs w:val="32"/>
          <w:b w:val="1"/>
          <w:bCs w:val="1"/>
          <w:color w:val="auto"/>
        </w:rPr>
        <w:t>POST-EFFECTIVE AMENDMENT NO. 1 TO FORM F-3 REGISTRATION STATEMENT NO. 333-259690</w:t>
      </w:r>
    </w:p>
    <w:p>
      <w:pPr>
        <w:jc w:val="center"/>
        <w:ind w:right="20"/>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PHAXIAM Therapeutics S.A.</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ectPr>
          <w:pgSz w:w="11900" w:h="16838" w:orient="portrait"/>
          <w:cols w:equalWidth="0" w:num="1">
            <w:col w:w="11020"/>
          </w:cols>
          <w:pgMar w:left="440" w:top="225" w:right="439" w:bottom="0" w:gutter="0" w:footer="0" w:header="0"/>
        </w:sectPr>
      </w:pPr>
    </w:p>
    <w:p>
      <w:pPr>
        <w:spacing w:after="0" w:line="2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2" w:lineRule="exact"/>
        <w:rPr>
          <w:sz w:val="24"/>
          <w:szCs w:val="24"/>
          <w:color w:val="auto"/>
        </w:rPr>
      </w:pPr>
    </w:p>
    <w:p>
      <w:pPr>
        <w:sectPr>
          <w:pgSz w:w="11900" w:h="16838" w:orient="portrait"/>
          <w:cols w:equalWidth="0" w:num="2">
            <w:col w:w="7060" w:space="720"/>
            <w:col w:w="3240"/>
          </w:cols>
          <w:pgMar w:left="440" w:top="225" w:right="439" w:bottom="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400"/>
          </w:cols>
          <w:pgMar w:left="440" w:top="225" w:right="439"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Avenue Rockefeller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69008 Lyon France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+33 4 78 74 44 38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ERYTECH Pharma,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507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Lunenburg, Massachusetts 01462</w:t>
      </w:r>
    </w:p>
    <w:tbl>
      <w:tblPr>
        <w:tblLayout w:type="fixed"/>
        <w:tblInd w:w="1660" w:type="dxa"/>
        <w:tblCellMar>
          <w:top w:w="0" w:type="dxa"/>
          <w:left w:w="0" w:type="dxa"/>
          <w:bottom w:w="0" w:type="dxa"/>
          <w:right w:w="0" w:type="dxa"/>
        </w:tblCellMar>
      </w:tblPr>
      <w:tr>
        <w:trPr>
          <w:trHeight w:val="200"/>
        </w:trPr>
        <w:tc>
          <w:tcPr>
            <w:tcW w:w="2700" w:type="dxa"/>
            <w:vAlign w:val="bottom"/>
          </w:tcPr>
          <w:p>
            <w:pPr>
              <w:spacing w:after="0"/>
              <w:rPr>
                <w:sz w:val="17"/>
                <w:szCs w:val="17"/>
                <w:color w:val="auto"/>
              </w:rPr>
            </w:pPr>
          </w:p>
        </w:tc>
        <w:tc>
          <w:tcPr>
            <w:tcW w:w="5180" w:type="dxa"/>
            <w:vAlign w:val="bottom"/>
          </w:tcPr>
          <w:p>
            <w:pPr>
              <w:jc w:val="center"/>
              <w:ind w:right="28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+1 (857) 706-1585</w:t>
            </w:r>
          </w:p>
        </w:tc>
      </w:tr>
      <w:tr>
        <w:trPr>
          <w:trHeight w:val="190"/>
        </w:trPr>
        <w:tc>
          <w:tcPr>
            <w:tcW w:w="78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r>
      <w:tr>
        <w:trPr>
          <w:trHeight w:val="415"/>
        </w:trPr>
        <w:tc>
          <w:tcPr>
            <w:tcW w:w="2700" w:type="dxa"/>
            <w:vAlign w:val="bottom"/>
          </w:tcPr>
          <w:p>
            <w:pPr>
              <w:spacing w:after="0"/>
              <w:rPr>
                <w:sz w:val="24"/>
                <w:szCs w:val="24"/>
                <w:color w:val="auto"/>
              </w:rPr>
            </w:pPr>
          </w:p>
        </w:tc>
        <w:tc>
          <w:tcPr>
            <w:tcW w:w="5180" w:type="dxa"/>
            <w:vAlign w:val="bottom"/>
          </w:tcPr>
          <w:p>
            <w:pPr>
              <w:jc w:val="center"/>
              <w:ind w:right="279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r>
      <w:tr>
        <w:trPr>
          <w:trHeight w:val="437"/>
        </w:trPr>
        <w:tc>
          <w:tcPr>
            <w:tcW w:w="270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8"/>
              </w:rPr>
              <w:t>Marc A. Recht</w:t>
            </w:r>
          </w:p>
        </w:tc>
        <w:tc>
          <w:tcPr>
            <w:tcW w:w="51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Arnaud Duhamel</w:t>
            </w:r>
          </w:p>
        </w:tc>
      </w:tr>
      <w:tr>
        <w:trPr>
          <w:trHeight w:val="216"/>
        </w:trPr>
        <w:tc>
          <w:tcPr>
            <w:tcW w:w="270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8"/>
              </w:rPr>
              <w:t>Brian F. Leaf</w:t>
            </w:r>
          </w:p>
        </w:tc>
        <w:tc>
          <w:tcPr>
            <w:tcW w:w="51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Guilhem Richard</w:t>
            </w:r>
          </w:p>
        </w:tc>
      </w:tr>
      <w:tr>
        <w:trPr>
          <w:trHeight w:val="216"/>
        </w:trPr>
        <w:tc>
          <w:tcPr>
            <w:tcW w:w="270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Courtney T. Thorne</w:t>
            </w:r>
          </w:p>
        </w:tc>
        <w:tc>
          <w:tcPr>
            <w:tcW w:w="51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Gide Loyrette Nouel A.A.R.P.I.</w:t>
            </w:r>
          </w:p>
        </w:tc>
      </w:tr>
      <w:tr>
        <w:trPr>
          <w:trHeight w:val="216"/>
        </w:trPr>
        <w:tc>
          <w:tcPr>
            <w:tcW w:w="270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51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15 rue de Laborde</w:t>
            </w:r>
          </w:p>
        </w:tc>
      </w:tr>
      <w:tr>
        <w:trPr>
          <w:trHeight w:val="216"/>
        </w:trPr>
        <w:tc>
          <w:tcPr>
            <w:tcW w:w="270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500 Boylston Street</w:t>
            </w:r>
          </w:p>
        </w:tc>
        <w:tc>
          <w:tcPr>
            <w:tcW w:w="51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75008 Paris France</w:t>
            </w:r>
          </w:p>
        </w:tc>
      </w:tr>
      <w:tr>
        <w:trPr>
          <w:trHeight w:val="216"/>
        </w:trPr>
        <w:tc>
          <w:tcPr>
            <w:tcW w:w="270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51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+33 1 40 75 00 00</w:t>
            </w:r>
          </w:p>
        </w:tc>
      </w:tr>
      <w:tr>
        <w:trPr>
          <w:trHeight w:val="238"/>
        </w:trPr>
        <w:tc>
          <w:tcPr>
            <w:tcW w:w="270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rPr>
              <w:t>+1 617 937 2300</w:t>
            </w:r>
          </w:p>
        </w:tc>
        <w:tc>
          <w:tcPr>
            <w:tcW w:w="5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This post-effective amendment is being filed to deregister all of the unsold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previously registered under the Registration Statement.</w:t>
      </w:r>
    </w:p>
    <w:p>
      <w:pPr>
        <w:spacing w:after="0" w:line="11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77"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type w:val="continuous"/>
        </w:sectPr>
      </w:pPr>
    </w:p>
    <w:bookmarkStart w:id="1" w:name="page2"/>
    <w:bookmarkEnd w:id="1"/>
    <w:p>
      <w:pPr>
        <w:ind w:left="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98" w:lineRule="exact"/>
        <w:rPr>
          <w:sz w:val="20"/>
          <w:szCs w:val="20"/>
          <w:color w:val="auto"/>
        </w:rPr>
      </w:pPr>
    </w:p>
    <w:p>
      <w:pPr>
        <w:ind w:left="424" w:right="80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This post-effective amendment will become effective in accordance with the provisions of Section 8(c)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121" w:right="4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Post-Effective Amendment relates to the Registration Statement on </w:t>
      </w:r>
      <w:hyperlink r:id="rId17">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333-259690) (the “Registration Statement”), filed with the Securities Exchange Commission (the “SEC”) by PHAXIAM Therapeutics S.A. (the “Registrant”) on September 21, 2021 and declared effective on September 29, 2021.</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accordance with an undertaking made by the Registrant in the Registration Statement to remove from registration by means of a post-effective amendment any securities which remain unsold at the termination of the offering, this Post-Effective Amendment is being filed to remove from registration all securities registered but not sold under the Registration Statement. As a result of this deregistration, no securities remain registered for sale pursuant to the Registration Statement.</w:t>
      </w:r>
    </w:p>
    <w:p>
      <w:pPr>
        <w:sectPr>
          <w:pgSz w:w="11900" w:h="16838" w:orient="portrait"/>
          <w:cols w:equalWidth="0" w:num="1">
            <w:col w:w="10880"/>
          </w:cols>
          <w:pgMar w:left="440" w:top="266" w:right="5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1 to Registration Statement on Form F-3 to be signed on its behalf by the undersigned, thereunto duly authorized, in Lyon, France on March 4,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PHAXIAM Therapeutics S.A.</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Eric Soyer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Eric Soyer</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Deputy Chief Executive Officer, Chief Financial</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and Chief Operating Officer</w:t>
            </w: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1 to Registration Statement on Form F-3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Thibaut du Fayet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Thibaut du Fayet</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Soyer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Soyer</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Didier Hoch</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Chairman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Didier Hoch</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Gil Beyen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Vice Chairman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Gil Beyen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Philippe Archinard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Martine George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Martine George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Leire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Leire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Leila Nicolas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Sebbag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Sebbag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Hilde Windels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Hilde Windels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By:</w:t>
            </w:r>
          </w:p>
        </w:tc>
        <w:tc>
          <w:tcPr>
            <w:tcW w:w="3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Eric Soyer</w:t>
            </w:r>
          </w:p>
        </w:tc>
        <w:tc>
          <w:tcPr>
            <w:tcW w:w="6880" w:type="dxa"/>
            <w:vAlign w:val="bottom"/>
          </w:tcPr>
          <w:p>
            <w:pPr>
              <w:ind w:left="5820"/>
              <w:spacing w:after="0"/>
              <w:rPr>
                <w:sz w:val="20"/>
                <w:szCs w:val="20"/>
                <w:color w:val="auto"/>
              </w:rPr>
            </w:pPr>
            <w:r>
              <w:rPr>
                <w:rFonts w:ascii="Times New Roman" w:cs="Times New Roman" w:eastAsia="Times New Roman" w:hAnsi="Times New Roman"/>
                <w:sz w:val="18"/>
                <w:szCs w:val="18"/>
                <w:color w:val="auto"/>
                <w:w w:val="98"/>
              </w:rPr>
              <w:t>March 4, 2024</w:t>
            </w:r>
          </w:p>
        </w:tc>
      </w:tr>
      <w:tr>
        <w:trPr>
          <w:trHeight w:val="189"/>
        </w:trPr>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2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Eric Soyer</w:t>
            </w:r>
          </w:p>
        </w:tc>
        <w:tc>
          <w:tcPr>
            <w:tcW w:w="6880" w:type="dxa"/>
            <w:vAlign w:val="bottom"/>
          </w:tcPr>
          <w:p>
            <w:pPr>
              <w:spacing w:after="0"/>
              <w:rPr>
                <w:sz w:val="16"/>
                <w:szCs w:val="16"/>
                <w:color w:val="auto"/>
              </w:rPr>
            </w:pPr>
          </w:p>
        </w:tc>
      </w:tr>
      <w:tr>
        <w:trPr>
          <w:trHeight w:val="236"/>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Attorney-in-fact</w:t>
            </w:r>
          </w:p>
        </w:tc>
        <w:tc>
          <w:tcPr>
            <w:tcW w:w="6880" w:type="dxa"/>
            <w:vAlign w:val="bottom"/>
          </w:tcPr>
          <w:p>
            <w:pPr>
              <w:spacing w:after="0"/>
              <w:rPr>
                <w:sz w:val="20"/>
                <w:szCs w:val="20"/>
                <w:color w:val="auto"/>
              </w:rPr>
            </w:pPr>
          </w:p>
        </w:tc>
      </w:tr>
    </w:tbl>
    <w:p>
      <w:pPr>
        <w:sectPr>
          <w:pgSz w:w="11900" w:h="16838" w:orient="portrait"/>
          <w:cols w:equalWidth="0" w:num="1">
            <w:col w:w="10660"/>
          </w:cols>
          <w:pgMar w:left="440" w:top="270" w:right="7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the Registrant has signed this Post-Effective Amendment No.1 to Registration Statement on Form F-3 on March 4,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ERYTECH Pharma,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Gil Beyen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Gil Beyen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7" Type="http://schemas.openxmlformats.org/officeDocument/2006/relationships/hyperlink" Target="http://www.sec.gov/Archives/edgar/data/1624422/000119312521278075/d133191d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2024-03-04T15:16:43Z</dcterms:created>
  <dcterms:modified xsi:type="dcterms:W3CDTF">2024-03-04T15:16:43Z</dcterms:modified>
</cp:coreProperties>
</file>