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4, 2024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333-222673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333-232670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333-239429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333-255900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333-265927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1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TO</w:t>
      </w: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333-222673</w:t>
      </w:r>
    </w:p>
    <w:p>
      <w:pPr>
        <w:spacing w:after="0" w:line="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333-232670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333-239429</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333-255900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333-265927</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PHAXIAM Therapeutics S.A.</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25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940" w:type="dxa"/>
            <w:vAlign w:val="bottom"/>
          </w:tcPr>
          <w:p>
            <w:pPr>
              <w:jc w:val="center"/>
              <w:ind w:left="341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60 Avenue Rockefeller</w:t>
            </w:r>
          </w:p>
        </w:tc>
        <w:tc>
          <w:tcPr>
            <w:tcW w:w="4940" w:type="dxa"/>
            <w:vAlign w:val="bottom"/>
          </w:tcPr>
          <w:p>
            <w:pPr>
              <w:spacing w:after="0"/>
              <w:rPr>
                <w:sz w:val="24"/>
                <w:szCs w:val="24"/>
                <w:color w:val="auto"/>
              </w:rPr>
            </w:pPr>
          </w:p>
        </w:tc>
      </w:tr>
      <w:tr>
        <w:trPr>
          <w:trHeight w:val="227"/>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Lyon, 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w w:val="97"/>
              </w:rPr>
              <w:t>69008</w:t>
            </w:r>
          </w:p>
        </w:tc>
      </w:tr>
      <w:tr>
        <w:trPr>
          <w:trHeight w:val="190"/>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2016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2016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2017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2017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BSA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BSPCE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2018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2019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2020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2021 AGA (Free Share) Plan</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BSA Subscription Plan</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w w:val="99"/>
              </w:rPr>
              <w:t>ERYTECH Pharma, Inc.</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PO Box 507</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Lunenburg, Massachusetts 01462</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(Name and address for agent for service)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 (857) 706-1585</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ectPr>
          <w:pgSz w:w="11900" w:h="16838" w:orient="portrait"/>
          <w:cols w:equalWidth="0" w:num="1">
            <w:col w:w="10020"/>
          </w:cols>
          <w:pgMar w:left="1440" w:top="225" w:right="439" w:bottom="1086" w:gutter="0" w:footer="0" w:header="0"/>
        </w:sectPr>
      </w:pPr>
    </w:p>
    <w:bookmarkStart w:id="1" w:name="page2"/>
    <w:bookmarkEnd w:id="1"/>
    <w:tbl>
      <w:tblPr>
        <w:tblLayout w:type="fixed"/>
        <w:tblInd w:w="1660" w:type="dxa"/>
        <w:tblCellMar>
          <w:top w:w="0" w:type="dxa"/>
          <w:left w:w="0" w:type="dxa"/>
          <w:bottom w:w="0" w:type="dxa"/>
          <w:right w:w="0" w:type="dxa"/>
        </w:tblCellMar>
      </w:tblP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8"/>
              </w:rPr>
              <w:t>Marc A. Recht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Arnaud Duhamel</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Brian F. Leaf</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Guilhem Richard</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Courtney T. Thorne</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Gide Loyrette Nouel A.A.R.P.I.</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15 rue de Laborde</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500 Boylston Street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75008 Paris France</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+33 1 40 75 00 00</w:t>
            </w:r>
          </w:p>
        </w:tc>
      </w:tr>
      <w:tr>
        <w:trPr>
          <w:trHeight w:val="238"/>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+1 617 937 2300</w:t>
            </w:r>
          </w:p>
        </w:tc>
        <w:tc>
          <w:tcPr>
            <w:tcW w:w="4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3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 PHAXIAM Therapeutics S.A. (the “Registrant”) with the Securities and Exchange Commission (the “SEC”):</w:t>
      </w:r>
    </w:p>
    <w:p>
      <w:pPr>
        <w:spacing w:after="0" w:line="67" w:lineRule="exact"/>
        <w:rPr>
          <w:sz w:val="20"/>
          <w:szCs w:val="20"/>
          <w:color w:val="auto"/>
        </w:rPr>
      </w:pPr>
    </w:p>
    <w:p>
      <w:pPr>
        <w:ind w:left="960" w:right="220" w:hanging="424"/>
        <w:spacing w:after="0" w:line="281"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on Form S-8 (File No. 333-222673), filed with the SEC on </w:t>
      </w:r>
      <w:hyperlink r:id="rId17">
        <w:r>
          <w:rPr>
            <w:rFonts w:ascii="Times New Roman" w:cs="Times New Roman" w:eastAsia="Times New Roman" w:hAnsi="Times New Roman"/>
            <w:sz w:val="17"/>
            <w:szCs w:val="17"/>
            <w:u w:val="single" w:color="auto"/>
            <w:color w:val="0000EE"/>
          </w:rPr>
          <w:t>January 24, 2018</w:t>
        </w:r>
      </w:hyperlink>
      <w:r>
        <w:rPr>
          <w:rFonts w:ascii="Times New Roman" w:cs="Times New Roman" w:eastAsia="Times New Roman" w:hAnsi="Times New Roman"/>
          <w:sz w:val="17"/>
          <w:szCs w:val="17"/>
          <w:color w:val="auto"/>
        </w:rPr>
        <w:t>, registering (1) an aggregate of 1,179,940 options and warrants and rights to purchase or acquire ordinary shares under the Registrant’s 2016 Stock Option Plan, 2016 AGA (Free Share) Plan, 2017 Stock Option Plan, 2017 AGA (Free Share) Plan, BSA Subscription Plans and BSPCE Subscription Plans (collectively, the “2016 and 2017 Plans”), and (2) an aggregate of 1,179,940 ordinary shares issuable under the 2016 and 2017 Plans.</w:t>
      </w:r>
    </w:p>
    <w:p>
      <w:pPr>
        <w:spacing w:after="0" w:line="69" w:lineRule="exact"/>
        <w:rPr>
          <w:rFonts w:ascii="Times New Roman" w:cs="Times New Roman" w:eastAsia="Times New Roman" w:hAnsi="Times New Roman"/>
          <w:sz w:val="17"/>
          <w:szCs w:val="17"/>
          <w:color w:val="auto"/>
        </w:rPr>
      </w:pPr>
    </w:p>
    <w:p>
      <w:pPr>
        <w:ind w:left="960" w:right="20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333-232670), filed with the SEC on </w:t>
      </w:r>
      <w:hyperlink r:id="rId18">
        <w:r>
          <w:rPr>
            <w:rFonts w:ascii="Times New Roman" w:cs="Times New Roman" w:eastAsia="Times New Roman" w:hAnsi="Times New Roman"/>
            <w:sz w:val="18"/>
            <w:szCs w:val="18"/>
            <w:u w:val="single" w:color="auto"/>
            <w:color w:val="0000EE"/>
          </w:rPr>
          <w:t>July 16, 2019</w:t>
        </w:r>
      </w:hyperlink>
      <w:r>
        <w:rPr>
          <w:rFonts w:ascii="Times New Roman" w:cs="Times New Roman" w:eastAsia="Times New Roman" w:hAnsi="Times New Roman"/>
          <w:sz w:val="18"/>
          <w:szCs w:val="18"/>
          <w:color w:val="auto"/>
        </w:rPr>
        <w:t>, registering (1) an aggregate of 325,000 options and warrants and rights to purchase or acquire ordinary shares under the Registrant’s 2018 Stock Option Plan, 2018 AGA (Free Share) Plan and 2018 BSA Subscription Plan (collectively, the “2018 Plans”), and (2) an aggregate of 325,000 ordinary shares issuable under the 2018 Plans.</w:t>
      </w:r>
    </w:p>
    <w:p>
      <w:pPr>
        <w:spacing w:after="0" w:line="85"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333-239429), filed with the SEC on </w:t>
      </w:r>
      <w:hyperlink r:id="rId19">
        <w:r>
          <w:rPr>
            <w:rFonts w:ascii="Times New Roman" w:cs="Times New Roman" w:eastAsia="Times New Roman" w:hAnsi="Times New Roman"/>
            <w:sz w:val="18"/>
            <w:szCs w:val="18"/>
            <w:u w:val="single" w:color="auto"/>
            <w:color w:val="0000EE"/>
          </w:rPr>
          <w:t>June 25, 2020</w:t>
        </w:r>
      </w:hyperlink>
      <w:r>
        <w:rPr>
          <w:rFonts w:ascii="Times New Roman" w:cs="Times New Roman" w:eastAsia="Times New Roman" w:hAnsi="Times New Roman"/>
          <w:sz w:val="18"/>
          <w:szCs w:val="18"/>
          <w:color w:val="auto"/>
        </w:rPr>
        <w:t>, registering (1) an aggregate of 819,886 options and warrants and rights to purchase or acquire ordinary shares under the Registrant’s 2019 Stock Option Plan, 2019 AGA (Free Share) Plan and 2019 BSA Subscription Plan (collectively, the “2019 Plans”), and (2) an aggregate of 819,886 ordinary shares issuable under the 2019 Plans.</w:t>
      </w:r>
    </w:p>
    <w:p>
      <w:pPr>
        <w:spacing w:after="0" w:line="85"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333-255900), filed with the SEC on </w:t>
      </w:r>
      <w:hyperlink r:id="rId20">
        <w:r>
          <w:rPr>
            <w:rFonts w:ascii="Times New Roman" w:cs="Times New Roman" w:eastAsia="Times New Roman" w:hAnsi="Times New Roman"/>
            <w:sz w:val="18"/>
            <w:szCs w:val="18"/>
            <w:u w:val="single" w:color="auto"/>
            <w:color w:val="0000EE"/>
          </w:rPr>
          <w:t>May 7, 2021</w:t>
        </w:r>
      </w:hyperlink>
      <w:r>
        <w:rPr>
          <w:rFonts w:ascii="Times New Roman" w:cs="Times New Roman" w:eastAsia="Times New Roman" w:hAnsi="Times New Roman"/>
          <w:sz w:val="18"/>
          <w:szCs w:val="18"/>
          <w:color w:val="auto"/>
        </w:rPr>
        <w:t>, registering (1) an aggregate of 873,281 options and warrants and rights to purchase or acquire ordinary shares under the Registrant’s 2020 Stock Option Plan, 2020 AGA (Free Share) Plan (collectively, the “2020 Stock Option and AGA Plans”) and 2020 BSA Subscription Plan (together with the 2020 Stock Option and AGA Plans, the “2020 Plans”), and (2) an aggregate of 873,281 ordinary shares issuable under the 2020 Plans.</w:t>
      </w:r>
    </w:p>
    <w:p>
      <w:pPr>
        <w:spacing w:after="0" w:line="85"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333-265927), filed with the SEC on </w:t>
      </w:r>
      <w:hyperlink r:id="rId2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registering (1) an aggregate of 722,613 options and warrants and rights to purchase or acquire ordinary shares under the Registrant’s 2020 Stock Option and AGA Plans, 2021 Stock Option Plan, 2021 AGA (Free Share) Plan and 2021 BSA Subscription Plan (collectively, the “2021 Plans”), and (2) an aggregate of 722,613 ordinary shares issuable under the 2020 Stock Option and AGA Plans and the 2021 Plans.</w:t>
      </w:r>
    </w:p>
    <w:p>
      <w:pPr>
        <w:spacing w:after="0" w:line="180" w:lineRule="exact"/>
        <w:rPr>
          <w:rFonts w:ascii="Times New Roman" w:cs="Times New Roman" w:eastAsia="Times New Roman" w:hAnsi="Times New Roman"/>
          <w:sz w:val="18"/>
          <w:szCs w:val="18"/>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of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ectPr>
          <w:pgSz w:w="11900" w:h="16838" w:orient="portrait"/>
          <w:cols w:equalWidth="0" w:num="1">
            <w:col w:w="11000"/>
          </w:cols>
          <w:pgMar w:left="440"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Lyon, France on March 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PHAXIAM Therapeutics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Soyer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Soyer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 Chief Financial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Chief Operating Officer</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to the Registration Statements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Thibaut du Fayet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Thibaut du Fayet</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Soyer</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Soyer</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Didier Hoch</w:t>
            </w:r>
          </w:p>
        </w:tc>
        <w:tc>
          <w:tcPr>
            <w:tcW w:w="100" w:type="dxa"/>
            <w:vAlign w:val="bottom"/>
          </w:tcPr>
          <w:p>
            <w:pPr>
              <w:spacing w:after="0"/>
              <w:rPr>
                <w:sz w:val="24"/>
                <w:szCs w:val="24"/>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Didier Hoch</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 Beyen</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Gil Beyen</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Philippe Archinard</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Martine George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Martine George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Leire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Leire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Leila Nicolas</w:t>
            </w:r>
          </w:p>
        </w:tc>
        <w:tc>
          <w:tcPr>
            <w:tcW w:w="100" w:type="dxa"/>
            <w:vAlign w:val="bottom"/>
          </w:tcPr>
          <w:p>
            <w:pPr>
              <w:spacing w:after="0"/>
              <w:rPr>
                <w:sz w:val="19"/>
                <w:szCs w:val="19"/>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Sebbag</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Sebbag</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Hilde Windels</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Hilde Windels</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tabs>
          <w:tab w:leader="none" w:pos="520" w:val="left"/>
          <w:tab w:leader="none" w:pos="5840" w:val="left"/>
          <w:tab w:leader="none" w:pos="6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By:</w:t>
        <w:tab/>
        <w:t>/s/ Eric Soyer</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March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Soyer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 Attorney-in-fact</w:t>
      </w:r>
    </w:p>
    <w:p>
      <w:pPr>
        <w:sectPr>
          <w:pgSz w:w="11900" w:h="16838" w:orient="portrait"/>
          <w:cols w:equalWidth="0" w:num="1">
            <w:col w:w="10019"/>
          </w:cols>
          <w:pgMar w:left="440" w:top="270" w:right="1440" w:bottom="1440" w:gutter="0" w:footer="0" w:header="0"/>
        </w:sectPr>
      </w:pPr>
    </w:p>
    <w:bookmarkStart w:id="5" w:name="page6"/>
    <w:bookmarkEnd w:id="5"/>
    <w:p>
      <w:pPr>
        <w:ind w:left="2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the registrant has signed this Post-Effective Amendment to the Registration Statements on Form S-8 on March 4,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ERYTECH Pharma,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Gil Beyen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Gil Beyen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7" Type="http://schemas.openxmlformats.org/officeDocument/2006/relationships/hyperlink" Target="http://www.sec.gov/Archives/edgar/data/1624422/000119312518018453/d520161ds8.htm" TargetMode="External"/><Relationship Id="rId18" Type="http://schemas.openxmlformats.org/officeDocument/2006/relationships/hyperlink" Target="http://www.sec.gov/Archives/edgar/data/1624422/000119312519194796/d772706ds8.htm" TargetMode="External"/><Relationship Id="rId19" Type="http://schemas.openxmlformats.org/officeDocument/2006/relationships/hyperlink" Target="http://www.sec.gov/Archives/edgar/data/1624422/000119312520178939/d901453ds8.htm" TargetMode="External"/><Relationship Id="rId20" Type="http://schemas.openxmlformats.org/officeDocument/2006/relationships/hyperlink" Target="http://www.sec.gov/Archives/edgar/data/1624422/000119312521154907/d427894ds8.htm" TargetMode="External"/><Relationship Id="rId21" Type="http://schemas.openxmlformats.org/officeDocument/2006/relationships/hyperlink" Target="http://www.sec.gov/Archives/edgar/data/1624422/000119312522186171/d322191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2024-03-04T15:21:04Z</dcterms:created>
  <dcterms:modified xsi:type="dcterms:W3CDTF">2024-03-04T15:21:04Z</dcterms:modified>
</cp:coreProperties>
</file>